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b w:val="1"/>
          <w:color w:val="4a4a4a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Ортез голеностопный Orlett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HAS-3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БЛОК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№1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Поставщик 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Название поставщика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Название бренда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С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сылка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 на сайт бренда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Товарная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матрица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 (ссылка)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Наименование: Что+Какой+Бренд+Модель(артикул)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Характеристики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Размер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Цвет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41.0000000000001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Степень фиксации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Состав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Страна производитель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firstLine="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Гарантия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Документы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Инструкция по применению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Сертификаты качества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, регистрационные удостоверения и пр.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ahoma" w:cs="Tahoma" w:eastAsia="Tahoma" w:hAnsi="Tahoma"/>
          <w:i w:val="0"/>
          <w:smallCaps w:val="0"/>
          <w:color w:val="4a4a4a"/>
          <w:sz w:val="33"/>
          <w:szCs w:val="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00"/>
        <w:gridCol w:w="7455"/>
        <w:tblGridChange w:id="0">
          <w:tblGrid>
            <w:gridCol w:w="3000"/>
            <w:gridCol w:w="745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БЛОК №2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Название товара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Ортез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голеностопный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Orlett  HAS-3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Краткое описание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подстройка, указание для кого и какую проблему решает товар.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6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Ортез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голеностопный Orlett HAS-317  используют, вместо гипсовой повязки для сокращения сроков лечения и реабилитации голеностопа и ахиллова сухожилия. Изделие имеет шарнир, который регулирует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1919"/>
                <w:rtl w:val="0"/>
              </w:rPr>
              <w:t xml:space="preserve">объем движений голеностопа (с шагом в 5 градусов).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особенного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преимущества использования с пояснением для потребителя, отличия по сравнению с отсутствием этого товара.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6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Преимущества голеностопного ортеза Orlett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HAS-317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afterAutospacing="0" w:before="0" w:line="360" w:lineRule="auto"/>
              <w:ind w:left="720" w:right="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Регулировка объема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Основа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 ортеза состоит из металлических шин с шарнирами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изменения объема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.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 необходимости лечащий врач сможет полностью исключить движение в суставе, а на различных этапах лечения добавлять двигательной активности в сустав.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afterAutospacing="0" w:before="0" w:line="360" w:lineRule="auto"/>
              <w:ind w:left="720" w:right="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Подошва со специальным перекатом.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Так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ая конструкция позволяет вернуть двигательную активность травмированной конечности значительно раньше. Подошвенный перекат делает походку более естественной.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afterAutospacing="0" w:before="0" w:line="360" w:lineRule="auto"/>
              <w:ind w:left="720" w:right="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91919"/>
                <w:rtl w:val="0"/>
              </w:rPr>
              <w:t xml:space="preserve">Фиксация сустава в положении подошвенного разгибания,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1919"/>
                <w:rtl w:val="0"/>
              </w:rPr>
              <w:t xml:space="preserve"> что позволяет использовать ортез при травмах ахиллова сухожилия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afterAutospacing="0" w:before="0" w:line="360" w:lineRule="auto"/>
              <w:ind w:left="720" w:right="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91919"/>
                <w:rtl w:val="0"/>
              </w:rPr>
              <w:t xml:space="preserve">Прочный.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1919"/>
                <w:rtl w:val="0"/>
              </w:rPr>
              <w:t xml:space="preserve">Несущая часть ортеза, опорная подошва и шарниры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1919"/>
                <w:rtl w:val="0"/>
              </w:rPr>
              <w:t xml:space="preserve">выполнены из современного износостойкого полимера, что позволяет полноценно использовать ортез при обычных нагрузках на голеностоп.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300" w:before="0" w:line="360" w:lineRule="auto"/>
              <w:ind w:left="720" w:right="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Простота в надевании.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Можно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регулировать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плотность прилегания к ноге с помощью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застеж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-липуч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"Велкро"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для более надежной посадке на ноге.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Технология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схема, объясняющая ОСНОВНОЕ действие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6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Технология работы: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6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 счет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шарниров 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ортезе Orlett HAS-317 можно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точно устанавливает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объем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сгибания и разгибания голеностопа, сохраняя боковую фиксацию сустава.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Благодаря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регулировки шарнира шагом в 5 градусов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лечащий врач сможет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полностью обездвижить сустав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зафиксировать ахиллово сухожилие, а по ходу лечения регулировать объем сгибания-разгибания, обеспечив тем самым поэтапное восстановление.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36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Перекат подошвы ортеза обеспечивает 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изиологичность походки. Это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снижает нагрузку на голеностопный сустав во время лечения реабилитации (в отличие от гипсовой повязки).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Показания к применению -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медицинские диагнозы в скобках бытовые названия, ситуации использования, если профилактический товар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Показания к применению: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Травмы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голеностопного сустава, лодыжек, внутрисуставны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перелом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реконструктивны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операци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на голеностопном суставе.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Параличи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парезы (частичные параличи)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стопы.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Реабилитация после переломов костей стопы и нижней трети голени.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Послеоперационная и консервативная терапия переломов малоберцовой кости, предплюсны и плюсны.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40" w:line="360" w:lineRule="auto"/>
              <w:ind w:left="720" w:hanging="360"/>
              <w:rPr>
                <w:rFonts w:ascii="Times New Roman" w:cs="Times New Roman" w:eastAsia="Times New Roman" w:hAnsi="Times New Roman"/>
                <w:color w:val="1919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1919"/>
                <w:rtl w:val="0"/>
              </w:rPr>
              <w:t xml:space="preserve">Операционные вмешательства и травмы ахиллова сухожилия.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Противопоказания -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медицинские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" w:line="36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5555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Противопоказаний не выявлено. Перед применением рекомендуется проконсультироваться с лечащим врачом.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Как подобрать размер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словесное описание схемы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Ортез подбирается по размеру стопы.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 - до 38 см.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 - 38-42 см.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 - более 42 см.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